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21</w:t>
      </w:r>
      <w:r>
        <w:fldChar w:fldCharType="end"/>
      </w:r>
      <w:r>
        <w:fldChar w:fldCharType="end"/>
      </w:r>
    </w:p>
    <w:p>
      <w:r>
        <w:fldChar w:fldCharType="end"/>
      </w:r>
    </w:p>
    <w:p>
      <w:pPr>
        <w:jc w:val="center"/>
      </w:pPr>
      <w:r>
        <w:rPr>
          <w:rFonts w:ascii="黑体" w:hAnsi="黑体" w:eastAsia="黑体" w:cs="黑体"/>
          <w:b/>
          <w:color w:val="000000"/>
          <w:sz w:val="30"/>
        </w:rPr>
        <w:t>第二部分  部门所属单位预算</w:t>
      </w:r>
    </w:p>
    <w:p>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一、中国共产党无极县纪律检查委员会本级收支预算</w:t>
      </w:r>
      <w:r>
        <w:tab/>
      </w:r>
      <w:r>
        <w:fldChar w:fldCharType="begin"/>
      </w:r>
      <w:r>
        <w:instrText xml:space="preserve">PAGEREF _Toc_4_4_0000000019 \h</w:instrText>
      </w:r>
      <w:r>
        <w:fldChar w:fldCharType="separate"/>
      </w:r>
      <w:r>
        <w:t>23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927.55</w:t>
            </w:r>
          </w:p>
        </w:tc>
        <w:tc>
          <w:tcPr>
            <w:tcW w:w="4535" w:type="dxa"/>
            <w:vAlign w:val="center"/>
          </w:tcPr>
          <w:p>
            <w:pPr>
              <w:pStyle w:val="10"/>
            </w:pPr>
            <w:r>
              <w:t>一、一般公共服务支出</w:t>
            </w:r>
          </w:p>
        </w:tc>
        <w:tc>
          <w:tcPr>
            <w:tcW w:w="2126" w:type="dxa"/>
            <w:vAlign w:val="center"/>
          </w:tcPr>
          <w:p>
            <w:pPr>
              <w:pStyle w:val="11"/>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927.55</w:t>
            </w:r>
          </w:p>
        </w:tc>
        <w:tc>
          <w:tcPr>
            <w:tcW w:w="4535" w:type="dxa"/>
            <w:vAlign w:val="center"/>
          </w:tcPr>
          <w:p>
            <w:pPr>
              <w:pStyle w:val="12"/>
            </w:pPr>
            <w:r>
              <w:t>本年支出合计</w:t>
            </w:r>
          </w:p>
        </w:tc>
        <w:tc>
          <w:tcPr>
            <w:tcW w:w="2126" w:type="dxa"/>
            <w:vAlign w:val="center"/>
          </w:tcPr>
          <w:p>
            <w:pPr>
              <w:pStyle w:val="13"/>
            </w:pPr>
            <w:r>
              <w:t>927.55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927.55</w:t>
            </w:r>
          </w:p>
        </w:tc>
        <w:tc>
          <w:tcPr>
            <w:tcW w:w="4535" w:type="dxa"/>
            <w:vAlign w:val="center"/>
          </w:tcPr>
          <w:p>
            <w:pPr>
              <w:pStyle w:val="12"/>
            </w:pPr>
            <w:r>
              <w:t>支出总计</w:t>
            </w:r>
          </w:p>
        </w:tc>
        <w:tc>
          <w:tcPr>
            <w:tcW w:w="2126" w:type="dxa"/>
            <w:vAlign w:val="center"/>
          </w:tcPr>
          <w:p>
            <w:pPr>
              <w:pStyle w:val="13"/>
            </w:pPr>
            <w:r>
              <w:t>927.55</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927.55</w:t>
            </w:r>
          </w:p>
        </w:tc>
        <w:tc>
          <w:tcPr>
            <w:tcW w:w="1134" w:type="dxa"/>
            <w:vAlign w:val="center"/>
          </w:tcPr>
          <w:p>
            <w:pPr>
              <w:pStyle w:val="13"/>
            </w:pPr>
            <w:r>
              <w:t>927.55</w:t>
            </w:r>
          </w:p>
        </w:tc>
        <w:tc>
          <w:tcPr>
            <w:tcW w:w="1134" w:type="dxa"/>
            <w:vAlign w:val="center"/>
          </w:tcPr>
          <w:p>
            <w:pPr>
              <w:pStyle w:val="13"/>
            </w:pPr>
            <w:r>
              <w:t>927.55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2011101</w:t>
            </w:r>
          </w:p>
        </w:tc>
        <w:tc>
          <w:tcPr>
            <w:tcW w:w="1559" w:type="dxa"/>
            <w:vAlign w:val="center"/>
          </w:tcPr>
          <w:p>
            <w:pPr>
              <w:pStyle w:val="10"/>
            </w:pPr>
            <w:r>
              <w:t>行政运行</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927.55</w:t>
            </w:r>
          </w:p>
        </w:tc>
        <w:tc>
          <w:tcPr>
            <w:tcW w:w="1361" w:type="dxa"/>
            <w:vAlign w:val="center"/>
          </w:tcPr>
          <w:p>
            <w:pPr>
              <w:pStyle w:val="13"/>
            </w:pPr>
            <w:r>
              <w:t>927.55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20111</w:t>
            </w:r>
          </w:p>
        </w:tc>
        <w:tc>
          <w:tcPr>
            <w:tcW w:w="4535" w:type="dxa"/>
            <w:vAlign w:val="center"/>
          </w:tcPr>
          <w:p>
            <w:pPr>
              <w:pStyle w:val="10"/>
            </w:pPr>
            <w:r>
              <w:t>纪检监察事务</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2011101</w:t>
            </w:r>
          </w:p>
        </w:tc>
        <w:tc>
          <w:tcPr>
            <w:tcW w:w="4535" w:type="dxa"/>
            <w:vAlign w:val="center"/>
          </w:tcPr>
          <w:p>
            <w:pPr>
              <w:pStyle w:val="10"/>
            </w:pPr>
            <w:r>
              <w:t>行政运行</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70.75</w:t>
            </w:r>
          </w:p>
        </w:tc>
        <w:tc>
          <w:tcPr>
            <w:tcW w:w="1361" w:type="dxa"/>
            <w:vAlign w:val="center"/>
          </w:tcPr>
          <w:p>
            <w:pPr>
              <w:pStyle w:val="11"/>
            </w:pPr>
            <w:r>
              <w:t>70.75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70.75</w:t>
            </w:r>
          </w:p>
        </w:tc>
        <w:tc>
          <w:tcPr>
            <w:tcW w:w="1361" w:type="dxa"/>
            <w:vAlign w:val="center"/>
          </w:tcPr>
          <w:p>
            <w:pPr>
              <w:pStyle w:val="11"/>
            </w:pPr>
            <w:r>
              <w:t>70.75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10.75</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60.00</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927.55</w:t>
            </w:r>
          </w:p>
        </w:tc>
        <w:tc>
          <w:tcPr>
            <w:tcW w:w="3402" w:type="dxa"/>
            <w:vAlign w:val="center"/>
          </w:tcPr>
          <w:p>
            <w:pPr>
              <w:pStyle w:val="10"/>
            </w:pPr>
            <w:r>
              <w:t>一、一般公共服务支出</w:t>
            </w:r>
          </w:p>
        </w:tc>
        <w:tc>
          <w:tcPr>
            <w:tcW w:w="1474" w:type="dxa"/>
            <w:vAlign w:val="center"/>
          </w:tcPr>
          <w:p>
            <w:pPr>
              <w:pStyle w:val="11"/>
            </w:pPr>
            <w:r>
              <w:t>826.80</w:t>
            </w:r>
          </w:p>
        </w:tc>
        <w:tc>
          <w:tcPr>
            <w:tcW w:w="1474" w:type="dxa"/>
            <w:vAlign w:val="center"/>
          </w:tcPr>
          <w:p>
            <w:pPr>
              <w:pStyle w:val="11"/>
            </w:pPr>
            <w:r>
              <w:t>826.80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70.75</w:t>
            </w:r>
          </w:p>
        </w:tc>
        <w:tc>
          <w:tcPr>
            <w:tcW w:w="1474" w:type="dxa"/>
            <w:vAlign w:val="center"/>
          </w:tcPr>
          <w:p>
            <w:pPr>
              <w:pStyle w:val="11"/>
            </w:pPr>
            <w:r>
              <w:t>70.75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927.55</w:t>
            </w:r>
          </w:p>
        </w:tc>
        <w:tc>
          <w:tcPr>
            <w:tcW w:w="3402" w:type="dxa"/>
            <w:vAlign w:val="center"/>
          </w:tcPr>
          <w:p>
            <w:pPr>
              <w:pStyle w:val="12"/>
            </w:pPr>
            <w:r>
              <w:t>本年支出合计</w:t>
            </w:r>
          </w:p>
        </w:tc>
        <w:tc>
          <w:tcPr>
            <w:tcW w:w="1474" w:type="dxa"/>
            <w:vAlign w:val="center"/>
          </w:tcPr>
          <w:p>
            <w:pPr>
              <w:pStyle w:val="13"/>
            </w:pPr>
            <w:r>
              <w:t>927.55</w:t>
            </w:r>
          </w:p>
        </w:tc>
        <w:tc>
          <w:tcPr>
            <w:tcW w:w="1474" w:type="dxa"/>
            <w:vAlign w:val="center"/>
          </w:tcPr>
          <w:p>
            <w:pPr>
              <w:pStyle w:val="13"/>
            </w:pPr>
            <w:r>
              <w:t>927.55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927.55</w:t>
            </w:r>
          </w:p>
        </w:tc>
        <w:tc>
          <w:tcPr>
            <w:tcW w:w="3402" w:type="dxa"/>
            <w:vAlign w:val="center"/>
          </w:tcPr>
          <w:p>
            <w:pPr>
              <w:pStyle w:val="12"/>
            </w:pPr>
            <w:r>
              <w:t>支出总计</w:t>
            </w:r>
          </w:p>
        </w:tc>
        <w:tc>
          <w:tcPr>
            <w:tcW w:w="1474" w:type="dxa"/>
            <w:vAlign w:val="center"/>
          </w:tcPr>
          <w:p>
            <w:pPr>
              <w:pStyle w:val="13"/>
            </w:pPr>
            <w:r>
              <w:t>927.55</w:t>
            </w:r>
          </w:p>
        </w:tc>
        <w:tc>
          <w:tcPr>
            <w:tcW w:w="1474" w:type="dxa"/>
            <w:vAlign w:val="center"/>
          </w:tcPr>
          <w:p>
            <w:pPr>
              <w:pStyle w:val="13"/>
            </w:pPr>
            <w:r>
              <w:t>927.55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927.55</w:t>
            </w:r>
          </w:p>
        </w:tc>
        <w:tc>
          <w:tcPr>
            <w:tcW w:w="2551" w:type="dxa"/>
            <w:vAlign w:val="center"/>
          </w:tcPr>
          <w:p>
            <w:pPr>
              <w:pStyle w:val="13"/>
            </w:pPr>
            <w:r>
              <w:t>927.55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2011101</w:t>
            </w:r>
          </w:p>
        </w:tc>
        <w:tc>
          <w:tcPr>
            <w:tcW w:w="4535" w:type="dxa"/>
            <w:vAlign w:val="center"/>
          </w:tcPr>
          <w:p>
            <w:pPr>
              <w:pStyle w:val="10"/>
            </w:pPr>
            <w:r>
              <w:t>行政运行</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70.75</w:t>
            </w:r>
          </w:p>
        </w:tc>
        <w:tc>
          <w:tcPr>
            <w:tcW w:w="2551" w:type="dxa"/>
            <w:vAlign w:val="center"/>
          </w:tcPr>
          <w:p>
            <w:pPr>
              <w:pStyle w:val="11"/>
            </w:pPr>
            <w:r>
              <w:t>70.75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70.75</w:t>
            </w:r>
          </w:p>
        </w:tc>
        <w:tc>
          <w:tcPr>
            <w:tcW w:w="2551" w:type="dxa"/>
            <w:vAlign w:val="center"/>
          </w:tcPr>
          <w:p>
            <w:pPr>
              <w:pStyle w:val="11"/>
            </w:pPr>
            <w:r>
              <w:t>70.75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927.55</w:t>
            </w:r>
          </w:p>
        </w:tc>
        <w:tc>
          <w:tcPr>
            <w:tcW w:w="2551" w:type="dxa"/>
            <w:vAlign w:val="center"/>
          </w:tcPr>
          <w:p>
            <w:pPr>
              <w:pStyle w:val="13"/>
            </w:pPr>
            <w:r>
              <w:t>722.55</w:t>
            </w:r>
          </w:p>
        </w:tc>
        <w:tc>
          <w:tcPr>
            <w:tcW w:w="2551"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704.95</w:t>
            </w:r>
          </w:p>
        </w:tc>
        <w:tc>
          <w:tcPr>
            <w:tcW w:w="2551" w:type="dxa"/>
            <w:vAlign w:val="center"/>
          </w:tcPr>
          <w:p>
            <w:pPr>
              <w:pStyle w:val="11"/>
            </w:pPr>
            <w:r>
              <w:t>704.95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301.00</w:t>
            </w:r>
          </w:p>
        </w:tc>
        <w:tc>
          <w:tcPr>
            <w:tcW w:w="2551" w:type="dxa"/>
            <w:vAlign w:val="center"/>
          </w:tcPr>
          <w:p>
            <w:pPr>
              <w:pStyle w:val="11"/>
            </w:pPr>
            <w:r>
              <w:t>301.00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177.80</w:t>
            </w:r>
          </w:p>
        </w:tc>
        <w:tc>
          <w:tcPr>
            <w:tcW w:w="2551" w:type="dxa"/>
            <w:vAlign w:val="center"/>
          </w:tcPr>
          <w:p>
            <w:pPr>
              <w:pStyle w:val="11"/>
            </w:pPr>
            <w:r>
              <w:t>177.80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133.05</w:t>
            </w:r>
          </w:p>
        </w:tc>
        <w:tc>
          <w:tcPr>
            <w:tcW w:w="2551" w:type="dxa"/>
            <w:vAlign w:val="center"/>
          </w:tcPr>
          <w:p>
            <w:pPr>
              <w:pStyle w:val="11"/>
            </w:pPr>
            <w:r>
              <w:t>133.05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188.00</w:t>
            </w:r>
          </w:p>
        </w:tc>
        <w:tc>
          <w:tcPr>
            <w:tcW w:w="2551" w:type="dxa"/>
            <w:vAlign w:val="center"/>
          </w:tcPr>
          <w:p>
            <w:pPr>
              <w:pStyle w:val="11"/>
            </w:pPr>
          </w:p>
        </w:tc>
        <w:tc>
          <w:tcPr>
            <w:tcW w:w="2551" w:type="dxa"/>
            <w:vAlign w:val="center"/>
          </w:tcPr>
          <w:p>
            <w:pPr>
              <w:pStyle w:val="11"/>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19.40</w:t>
            </w:r>
          </w:p>
        </w:tc>
        <w:tc>
          <w:tcPr>
            <w:tcW w:w="2551" w:type="dxa"/>
            <w:vAlign w:val="center"/>
          </w:tcPr>
          <w:p>
            <w:pPr>
              <w:pStyle w:val="11"/>
            </w:pPr>
          </w:p>
        </w:tc>
        <w:tc>
          <w:tcPr>
            <w:tcW w:w="2551" w:type="dxa"/>
            <w:vAlign w:val="center"/>
          </w:tcPr>
          <w:p>
            <w:pPr>
              <w:pStyle w:val="11"/>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30225</w:t>
            </w:r>
          </w:p>
        </w:tc>
        <w:tc>
          <w:tcPr>
            <w:tcW w:w="4535" w:type="dxa"/>
            <w:vAlign w:val="center"/>
          </w:tcPr>
          <w:p>
            <w:pPr>
              <w:pStyle w:val="10"/>
            </w:pPr>
            <w:r>
              <w:t>专用燃料费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11"/>
            </w:pPr>
            <w:r>
              <w:t>4.30</w:t>
            </w:r>
          </w:p>
        </w:tc>
        <w:tc>
          <w:tcPr>
            <w:tcW w:w="2551" w:type="dxa"/>
            <w:vAlign w:val="center"/>
          </w:tcPr>
          <w:p>
            <w:pPr>
              <w:pStyle w:val="11"/>
            </w:pPr>
            <w:r>
              <w:t>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13.30</w:t>
            </w:r>
          </w:p>
        </w:tc>
        <w:tc>
          <w:tcPr>
            <w:tcW w:w="2551" w:type="dxa"/>
            <w:vAlign w:val="center"/>
          </w:tcPr>
          <w:p>
            <w:pPr>
              <w:pStyle w:val="11"/>
            </w:pPr>
            <w:r>
              <w:t>13.30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中国共产党无极县纪律检查委员会2022年部门预算信息公开情况说明</w:t>
      </w:r>
    </w:p>
    <w:p>
      <w:pPr>
        <w:jc w:val="center"/>
      </w:pPr>
      <w:r>
        <w:rPr>
          <w:rFonts w:ascii="方正小标宋_GBK" w:hAnsi="方正小标宋_GBK" w:eastAsia="方正小标宋_GBK" w:cs="方正小标宋_GBK"/>
          <w:color w:val="000000"/>
          <w:sz w:val="44"/>
        </w:rPr>
        <w:t>中国共产党无极县纪律检查委员会2022年部门预算信息公开情况说明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按照《预算法》、《地方预决算公开操作规程》和《关于进一步推进预算公开工作的实施意见》规定，现将中国共产党无极县纪律检查委员会2022年部门预算公开如下：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1、负责全县的纪律检查工作；2、依照党的章程和其他党内法规履行监督、执纪、问责职责；3、支持配合巡视、巡察工作；4、负责全县监察工作；5、依照法律规定履行监督、调查、处置职责；6、负责组织协调全面从严治党、党风廉政建设和反腐败宣传教育工作；7、负责综合分析全面从严治党、党风廉政建设和反腐败工作情况，对纪检监察工作重要理论及实践问题进行调查研究；参与起草有关规范性文件。8、负责组织协调全县反腐败追逃追赃和防逃工作，督促有关单位做好相关工作；9、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副科级及以下干部人事工作。10、完成上级纪委监委、县委交办的其他任务。</w:t>
      </w:r>
    </w:p>
    <w:p>
      <w:pPr>
        <w:pStyle w:val="15"/>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中国共产党无极县纪律检查委员会本级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按照预算管理有关规定，目前我省部门预算的编制实行综合预算管理，即全部收入和支出都反映在预算中。中国共产党无极县纪律检查委员会机关及所属事业单位的收支包含在部门预算中。</w:t>
      </w:r>
    </w:p>
    <w:p>
      <w:pPr>
        <w:pStyle w:val="16"/>
      </w:pPr>
      <w:r>
        <w:t>1、收入说明</w:t>
      </w:r>
    </w:p>
    <w:p>
      <w:pPr>
        <w:pStyle w:val="16"/>
      </w:pPr>
      <w:r>
        <w:t>反映本部门当年全部收入，2022年预算收入总计1017.05万元。其中，财政拨款收入1017.05万元、政府性基金收入0万元、国有资本经营预算收入0万元、财政专户核拨收入0万元，其他来源收入0万元。</w:t>
      </w:r>
    </w:p>
    <w:p>
      <w:pPr>
        <w:pStyle w:val="16"/>
      </w:pPr>
      <w:r>
        <w:t>2、支出说明</w:t>
      </w:r>
    </w:p>
    <w:p>
      <w:pPr>
        <w:pStyle w:val="16"/>
      </w:pPr>
      <w:r>
        <w:t>2022年预算支出1017.05万元。其中基本支出924.05万元，包括人员经费719.05万元和日常公用经费205万元；项目支出93万元，其他支出0万元。</w:t>
      </w:r>
    </w:p>
    <w:p>
      <w:pPr>
        <w:pStyle w:val="16"/>
      </w:pPr>
      <w:r>
        <w:t>3、比上年增减情况</w:t>
      </w:r>
    </w:p>
    <w:p>
      <w:pPr>
        <w:pStyle w:val="16"/>
      </w:pPr>
      <w:r>
        <w:t>2022年部门预算收支安排1017.05万元，较2021年减少123.03万元，其中：基本支出减少11.421.4万元，主要是人员变更；项目支出减少110.35万元，主要项目减少，其他支无增减变化。</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7"/>
      </w:pPr>
      <w:r>
        <w:t>2022年，我部门机关运行经费共计安排205万元，主要用于保证机关正常运转的办公及印刷费、邮电费、差旅费、会议费、福利费、专用材料及一般设备购置费、办公用房水电费、办公用房取暖费、日常维修费、公务车运行维护费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2022年，我部门财政拨款“三公”经费预算安排4.5万元，其中：因公出国（境）费0万元；公务用车购置及运维费3万元（其中：公务用车购置费0万元，公务用车运行维护费3万元)；公务接待费1.5万元。“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eastAsia="方正仿宋_GBK"/>
          <w:color w:val="000000"/>
          <w:sz w:val="28"/>
        </w:rPr>
      </w:pPr>
      <w:r>
        <w:rPr>
          <w:rFonts w:eastAsia="方正仿宋_GBK"/>
          <w:color w:val="000000"/>
          <w:sz w:val="28"/>
        </w:rPr>
        <w:t>（一）总体绩效目标</w:t>
      </w:r>
    </w:p>
    <w:p>
      <w:pPr>
        <w:spacing w:line="500" w:lineRule="exact"/>
        <w:ind w:firstLine="560"/>
      </w:pPr>
      <w:r>
        <w:rPr>
          <w:rFonts w:eastAsia="方正仿宋_GBK"/>
          <w:sz w:val="28"/>
        </w:rPr>
        <w:t>1、负责全县的纪律检查工作；2、依照党的章程和其他党内法规履行监督、执纪、问责职责；3、支持配合巡视、巡察工作；4、负责全县监察工作；5、依照法律规定履行监督、调查、处置职责；6、负责组织协调全面从严治党、党风廉政建设和反腐败宣传教育工作；7、负责综合分析全面从严治党、党风廉政建设和反腐败工作情况，对纪检监察工作重要理论及实践问题进行调查研究；参与起草有关规范性文件。8、负责组织协调全县反腐败追逃追赃和防逃工作，督促有关单位做好相关工作；9、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副科级及以下干部人事工作。10、完成上级纪委监委、县委交办的其他任务</w:t>
      </w:r>
    </w:p>
    <w:p>
      <w:pPr>
        <w:spacing w:line="500" w:lineRule="exact"/>
        <w:ind w:firstLine="560"/>
      </w:pPr>
      <w:r>
        <w:rPr>
          <w:rFonts w:eastAsia="方正仿宋_GBK"/>
          <w:color w:val="000000"/>
          <w:sz w:val="28"/>
        </w:rPr>
        <w:t>（二）分项绩效目标</w:t>
      </w:r>
    </w:p>
    <w:p>
      <w:pPr>
        <w:pStyle w:val="20"/>
      </w:pPr>
      <w:r>
        <w:t>（一）加大纪律检查工作力度，促进党风廉政建设。</w:t>
      </w:r>
    </w:p>
    <w:p>
      <w:pPr>
        <w:pStyle w:val="20"/>
      </w:pPr>
      <w:r>
        <w:t>绩效目标：负责全县党的纪律检查工作</w:t>
      </w:r>
    </w:p>
    <w:p>
      <w:pPr>
        <w:pStyle w:val="20"/>
      </w:pPr>
      <w:r>
        <w:t>绩效指标：增加纪律检查次数，每月不少于2次</w:t>
      </w:r>
    </w:p>
    <w:p>
      <w:pPr>
        <w:pStyle w:val="20"/>
      </w:pPr>
      <w:r>
        <w:t>（二）加大对违法违纪案件查处力度，做好反腐败工作</w:t>
      </w:r>
    </w:p>
    <w:p>
      <w:pPr>
        <w:pStyle w:val="20"/>
      </w:pPr>
      <w:r>
        <w:t>绩效目标：依照党的章程和其他党内法规履行监督、执纪、问责职责</w:t>
      </w:r>
    </w:p>
    <w:p>
      <w:pPr>
        <w:pStyle w:val="20"/>
      </w:pPr>
      <w:r>
        <w:t>绩效指标：违法违纪案件办结率≥70%</w:t>
      </w:r>
    </w:p>
    <w:p>
      <w:pPr>
        <w:pStyle w:val="20"/>
      </w:pPr>
      <w:r>
        <w:t>（三）支持配合巡视、巡察工作</w:t>
      </w:r>
    </w:p>
    <w:p>
      <w:pPr>
        <w:pStyle w:val="20"/>
      </w:pPr>
      <w:r>
        <w:t>绩效目标：承担巡视、巡察整改日常监督责任，做好巡视、巡察整改督察督办工作，依规依纪依法处置巡视、巡察移交的反映领导干部问题线索。</w:t>
      </w:r>
    </w:p>
    <w:p>
      <w:pPr>
        <w:pStyle w:val="20"/>
      </w:pPr>
      <w:r>
        <w:t>绩效指标：巡察巡视次数≥2次</w:t>
      </w:r>
    </w:p>
    <w:p>
      <w:pPr>
        <w:pStyle w:val="20"/>
      </w:pPr>
      <w:r>
        <w:t>（四）加大监察力度，开展廉政建设和反腐败工作。</w:t>
      </w:r>
    </w:p>
    <w:p>
      <w:pPr>
        <w:pStyle w:val="20"/>
      </w:pPr>
      <w:r>
        <w:t>绩效目标：负责全县监察工作</w:t>
      </w:r>
    </w:p>
    <w:p>
      <w:pPr>
        <w:pStyle w:val="20"/>
      </w:pPr>
      <w:r>
        <w:t>绩效指标：职务违法和职务犯罪案件办结率≥60%</w:t>
      </w:r>
    </w:p>
    <w:p>
      <w:pPr>
        <w:spacing w:line="500" w:lineRule="exact"/>
        <w:ind w:firstLine="560"/>
      </w:pPr>
      <w:r>
        <w:rPr>
          <w:rFonts w:eastAsia="方正仿宋_GBK"/>
          <w:color w:val="000000"/>
          <w:sz w:val="28"/>
        </w:rPr>
        <w:t>（三）工作保障措施</w:t>
      </w:r>
    </w:p>
    <w:p>
      <w:pPr>
        <w:pStyle w:val="21"/>
      </w:pPr>
      <w:r>
        <w:t>无极县纪律检查委员会部门预测可能存在的问题、环境变化的趋势，为实现年度本部门绩效目标，采取以下措施预做准备，控制偏差，保证计划目标的实现。</w:t>
      </w:r>
    </w:p>
    <w:p>
      <w:pPr>
        <w:pStyle w:val="21"/>
      </w:pPr>
      <w:r>
        <w:t>完善制度建设。制定了完善的预算绩效管理制度。制定了合理规范的工作方案，制定了严密的资金管理办法，严格按照预算执行，严把审核关，为全年预算绩效目标的实现奠定制度基础。</w:t>
      </w:r>
    </w:p>
    <w:p>
      <w:pPr>
        <w:pStyle w:val="21"/>
      </w:pPr>
      <w:r>
        <w:t>加强支出管理。通过优化支出结构、编细编实预算、加快履行政府采购手续、尽快启动项目、及时支付资金、6月底前细化代编预算、按规定及时下达资金等多种措施，确保支出进度达标。</w:t>
      </w:r>
    </w:p>
    <w:p>
      <w:pPr>
        <w:pStyle w:val="21"/>
      </w:pPr>
      <w:r>
        <w:t>加强绩效运行监控。按要求开展绩效运行监控，发现问题及时采取措施，确保绩效目标如期保质实现。</w:t>
      </w:r>
    </w:p>
    <w:p>
      <w:pPr>
        <w:pStyle w:val="21"/>
      </w:pPr>
      <w:r>
        <w:t>做好绩效自评。按要求开展上年度部门预算绩效自评和重点评价工作，对评价中发现的问题及时整改，调整优化支出结构，提高财政资金使用效益。</w:t>
      </w:r>
    </w:p>
    <w:p>
      <w:pPr>
        <w:pStyle w:val="21"/>
      </w:pPr>
      <w:r>
        <w:t>规范财务资产管理。完善财务管理制度，严格审批程序，加强固定资产登记、使用和报废处置管理，做到支出合理，物尽其用。</w:t>
      </w:r>
    </w:p>
    <w:p>
      <w:pPr>
        <w:pStyle w:val="21"/>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1"/>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1"/>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ind w:firstLine="840" w:firstLineChars="300"/>
        <w:rPr>
          <w:rFonts w:hint="default" w:eastAsia="方正仿宋_GBK" w:asciiTheme="minorHAnsi" w:hAnsiTheme="minorHAnsi" w:cstheme="minorBidi"/>
          <w:kern w:val="2"/>
          <w:sz w:val="28"/>
          <w:szCs w:val="24"/>
          <w:lang w:val="en-US" w:eastAsia="zh-CN" w:bidi="ar-SA"/>
        </w:rPr>
      </w:pPr>
      <w:r>
        <w:rPr>
          <w:rFonts w:hint="eastAsia" w:eastAsia="方正仿宋_GBK" w:asciiTheme="minorHAnsi" w:hAnsiTheme="minorHAnsi" w:cstheme="minorBidi"/>
          <w:kern w:val="2"/>
          <w:sz w:val="28"/>
          <w:szCs w:val="24"/>
          <w:lang w:val="en-US" w:eastAsia="zh-CN" w:bidi="ar-SA"/>
        </w:rPr>
        <w:t>无</w:t>
      </w:r>
    </w:p>
    <w:p>
      <w:pPr>
        <w:numPr>
          <w:ilvl w:val="0"/>
          <w:numId w:val="1"/>
        </w:numPr>
        <w:spacing w:before="10" w:after="10"/>
        <w:ind w:left="0" w:leftChars="0" w:firstLine="640" w:firstLineChars="0"/>
        <w:outlineLvl w:val="2"/>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预算项目绩效目标</w:t>
      </w:r>
      <w:bookmarkStart w:id="14" w:name="_Toc_3_3_0000000015"/>
    </w:p>
    <w:p>
      <w:pPr>
        <w:numPr>
          <w:ilvl w:val="0"/>
          <w:numId w:val="0"/>
        </w:numPr>
        <w:ind w:firstLine="840" w:firstLineChars="300"/>
        <w:rPr>
          <w:rFonts w:hint="eastAsia" w:eastAsia="方正仿宋_GBK" w:asciiTheme="minorHAnsi" w:hAnsiTheme="minorHAnsi" w:cstheme="minorBidi"/>
          <w:kern w:val="2"/>
          <w:sz w:val="28"/>
          <w:szCs w:val="24"/>
          <w:lang w:val="en-US" w:eastAsia="zh-CN" w:bidi="ar-SA"/>
        </w:rPr>
      </w:pPr>
      <w:r>
        <w:rPr>
          <w:rFonts w:hint="eastAsia" w:eastAsia="方正仿宋_GBK" w:asciiTheme="minorHAnsi" w:hAnsiTheme="minorHAnsi" w:cstheme="minorBidi"/>
          <w:kern w:val="2"/>
          <w:sz w:val="28"/>
          <w:szCs w:val="24"/>
          <w:lang w:val="en-US" w:eastAsia="zh-CN" w:bidi="ar-SA"/>
        </w:rPr>
        <w:t>无</w:t>
      </w:r>
    </w:p>
    <w:p>
      <w:pPr>
        <w:spacing w:before="10" w:after="10"/>
        <w:ind w:firstLine="640"/>
        <w:outlineLvl w:val="2"/>
      </w:pPr>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2022年，中国共产党无极县纪律检查委员会安排政府采购预算0.00万元。具体内容见下表。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中国共产党无极县纪律检查委员会（含所属单位）上年末固定资产金额为0.00万元（详见下表）。本年度拟购置固定资产总额为0.00万元，已按要求列入政府采购预算，详见政府采购预算表。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222中国共产党无极县纪律检查委员会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p>
    <w:p>
      <w:pPr>
        <w:jc w:val="center"/>
      </w:pPr>
    </w:p>
    <w:p>
      <w:pPr>
        <w:jc w:val="center"/>
      </w:pPr>
    </w:p>
    <w:p>
      <w:pPr>
        <w:jc w:val="center"/>
      </w:pPr>
    </w:p>
    <w:p>
      <w:pPr>
        <w:jc w:val="center"/>
      </w:pP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一、中国共产党无极县纪律检查委员会本级收支预算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4535" w:type="dxa"/>
            <w:vAlign w:val="center"/>
          </w:tcPr>
          <w:p>
            <w:pPr>
              <w:pStyle w:val="10"/>
            </w:pPr>
            <w:r>
              <w:t>一、一般公共预算拨款收入</w:t>
            </w:r>
          </w:p>
        </w:tc>
        <w:tc>
          <w:tcPr>
            <w:tcW w:w="2126" w:type="dxa"/>
            <w:vAlign w:val="center"/>
          </w:tcPr>
          <w:p>
            <w:pPr>
              <w:pStyle w:val="11"/>
            </w:pPr>
            <w:r>
              <w:t>927.55</w:t>
            </w:r>
          </w:p>
        </w:tc>
        <w:tc>
          <w:tcPr>
            <w:tcW w:w="4535" w:type="dxa"/>
            <w:vAlign w:val="center"/>
          </w:tcPr>
          <w:p>
            <w:pPr>
              <w:pStyle w:val="10"/>
            </w:pPr>
            <w:r>
              <w:t>一、一般公共服务支出</w:t>
            </w:r>
          </w:p>
        </w:tc>
        <w:tc>
          <w:tcPr>
            <w:tcW w:w="2126" w:type="dxa"/>
            <w:vAlign w:val="center"/>
          </w:tcPr>
          <w:p>
            <w:pPr>
              <w:pStyle w:val="11"/>
            </w:pPr>
            <w:r>
              <w:t>826.80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4535" w:type="dxa"/>
            <w:vAlign w:val="center"/>
          </w:tcPr>
          <w:p>
            <w:pPr>
              <w:pStyle w:val="10"/>
            </w:pPr>
            <w:r>
              <w:t>二、政府性基金预算拨款收入</w:t>
            </w:r>
          </w:p>
        </w:tc>
        <w:tc>
          <w:tcPr>
            <w:tcW w:w="2126" w:type="dxa"/>
            <w:vAlign w:val="center"/>
          </w:tcPr>
          <w:p>
            <w:pPr>
              <w:pStyle w:val="11"/>
            </w:pPr>
          </w:p>
        </w:tc>
        <w:tc>
          <w:tcPr>
            <w:tcW w:w="4535" w:type="dxa"/>
            <w:vAlign w:val="center"/>
          </w:tcPr>
          <w:p>
            <w:pPr>
              <w:pStyle w:val="10"/>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4535" w:type="dxa"/>
            <w:vAlign w:val="center"/>
          </w:tcPr>
          <w:p>
            <w:pPr>
              <w:pStyle w:val="10"/>
            </w:pPr>
            <w:r>
              <w:t>三、国有资本经营预算拨款收入</w:t>
            </w:r>
          </w:p>
        </w:tc>
        <w:tc>
          <w:tcPr>
            <w:tcW w:w="2126" w:type="dxa"/>
            <w:vAlign w:val="center"/>
          </w:tcPr>
          <w:p>
            <w:pPr>
              <w:pStyle w:val="11"/>
            </w:pPr>
          </w:p>
        </w:tc>
        <w:tc>
          <w:tcPr>
            <w:tcW w:w="4535" w:type="dxa"/>
            <w:vAlign w:val="center"/>
          </w:tcPr>
          <w:p>
            <w:pPr>
              <w:pStyle w:val="10"/>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4535" w:type="dxa"/>
            <w:vAlign w:val="center"/>
          </w:tcPr>
          <w:p>
            <w:pPr>
              <w:pStyle w:val="10"/>
            </w:pPr>
            <w:r>
              <w:t>四、财政专户管理资金收入</w:t>
            </w:r>
          </w:p>
        </w:tc>
        <w:tc>
          <w:tcPr>
            <w:tcW w:w="2126" w:type="dxa"/>
            <w:vAlign w:val="center"/>
          </w:tcPr>
          <w:p>
            <w:pPr>
              <w:pStyle w:val="11"/>
            </w:pPr>
          </w:p>
        </w:tc>
        <w:tc>
          <w:tcPr>
            <w:tcW w:w="4535" w:type="dxa"/>
            <w:vAlign w:val="center"/>
          </w:tcPr>
          <w:p>
            <w:pPr>
              <w:pStyle w:val="10"/>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4535" w:type="dxa"/>
            <w:vAlign w:val="center"/>
          </w:tcPr>
          <w:p>
            <w:pPr>
              <w:pStyle w:val="10"/>
            </w:pPr>
            <w:r>
              <w:t>五、事业收入</w:t>
            </w:r>
          </w:p>
        </w:tc>
        <w:tc>
          <w:tcPr>
            <w:tcW w:w="2126" w:type="dxa"/>
            <w:vAlign w:val="center"/>
          </w:tcPr>
          <w:p>
            <w:pPr>
              <w:pStyle w:val="11"/>
            </w:pPr>
          </w:p>
        </w:tc>
        <w:tc>
          <w:tcPr>
            <w:tcW w:w="4535" w:type="dxa"/>
            <w:vAlign w:val="center"/>
          </w:tcPr>
          <w:p>
            <w:pPr>
              <w:pStyle w:val="10"/>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4535" w:type="dxa"/>
            <w:vAlign w:val="center"/>
          </w:tcPr>
          <w:p>
            <w:pPr>
              <w:pStyle w:val="10"/>
            </w:pPr>
            <w:r>
              <w:t>六、事业单位经营收入</w:t>
            </w:r>
          </w:p>
        </w:tc>
        <w:tc>
          <w:tcPr>
            <w:tcW w:w="2126" w:type="dxa"/>
            <w:vAlign w:val="center"/>
          </w:tcPr>
          <w:p>
            <w:pPr>
              <w:pStyle w:val="11"/>
            </w:pPr>
          </w:p>
        </w:tc>
        <w:tc>
          <w:tcPr>
            <w:tcW w:w="4535" w:type="dxa"/>
            <w:vAlign w:val="center"/>
          </w:tcPr>
          <w:p>
            <w:pPr>
              <w:pStyle w:val="10"/>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4535" w:type="dxa"/>
            <w:vAlign w:val="center"/>
          </w:tcPr>
          <w:p>
            <w:pPr>
              <w:pStyle w:val="10"/>
            </w:pPr>
            <w:r>
              <w:t>七、上级补助收入</w:t>
            </w:r>
          </w:p>
        </w:tc>
        <w:tc>
          <w:tcPr>
            <w:tcW w:w="2126" w:type="dxa"/>
            <w:vAlign w:val="center"/>
          </w:tcPr>
          <w:p>
            <w:pPr>
              <w:pStyle w:val="11"/>
            </w:pPr>
          </w:p>
        </w:tc>
        <w:tc>
          <w:tcPr>
            <w:tcW w:w="4535" w:type="dxa"/>
            <w:vAlign w:val="center"/>
          </w:tcPr>
          <w:p>
            <w:pPr>
              <w:pStyle w:val="10"/>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4535" w:type="dxa"/>
            <w:vAlign w:val="center"/>
          </w:tcPr>
          <w:p>
            <w:pPr>
              <w:pStyle w:val="10"/>
            </w:pPr>
            <w:r>
              <w:t>八、附属单位上缴收入</w:t>
            </w:r>
          </w:p>
        </w:tc>
        <w:tc>
          <w:tcPr>
            <w:tcW w:w="2126" w:type="dxa"/>
            <w:vAlign w:val="center"/>
          </w:tcPr>
          <w:p>
            <w:pPr>
              <w:pStyle w:val="11"/>
            </w:pPr>
          </w:p>
        </w:tc>
        <w:tc>
          <w:tcPr>
            <w:tcW w:w="4535" w:type="dxa"/>
            <w:vAlign w:val="center"/>
          </w:tcPr>
          <w:p>
            <w:pPr>
              <w:pStyle w:val="10"/>
            </w:pPr>
            <w:r>
              <w:t>八、社会保障和就业支出</w:t>
            </w:r>
          </w:p>
        </w:tc>
        <w:tc>
          <w:tcPr>
            <w:tcW w:w="2126" w:type="dxa"/>
            <w:vAlign w:val="center"/>
          </w:tcPr>
          <w:p>
            <w:pPr>
              <w:pStyle w:val="11"/>
            </w:pPr>
            <w:r>
              <w:t>70.75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4535" w:type="dxa"/>
            <w:vAlign w:val="center"/>
          </w:tcPr>
          <w:p>
            <w:pPr>
              <w:pStyle w:val="10"/>
            </w:pPr>
            <w:r>
              <w:t>九、其他收入</w:t>
            </w:r>
          </w:p>
        </w:tc>
        <w:tc>
          <w:tcPr>
            <w:tcW w:w="2126" w:type="dxa"/>
            <w:vAlign w:val="center"/>
          </w:tcPr>
          <w:p>
            <w:pPr>
              <w:pStyle w:val="11"/>
            </w:pPr>
          </w:p>
        </w:tc>
        <w:tc>
          <w:tcPr>
            <w:tcW w:w="4535" w:type="dxa"/>
            <w:vAlign w:val="center"/>
          </w:tcPr>
          <w:p>
            <w:pPr>
              <w:pStyle w:val="10"/>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十、卫生健康支出</w:t>
            </w:r>
          </w:p>
        </w:tc>
        <w:tc>
          <w:tcPr>
            <w:tcW w:w="2126"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4535" w:type="dxa"/>
            <w:vAlign w:val="center"/>
          </w:tcPr>
          <w:p>
            <w:pPr>
              <w:pStyle w:val="10"/>
            </w:pPr>
          </w:p>
        </w:tc>
        <w:tc>
          <w:tcPr>
            <w:tcW w:w="2126" w:type="dxa"/>
            <w:vAlign w:val="center"/>
          </w:tcPr>
          <w:p>
            <w:pPr>
              <w:pStyle w:val="11"/>
            </w:pPr>
          </w:p>
        </w:tc>
        <w:tc>
          <w:tcPr>
            <w:tcW w:w="4535" w:type="dxa"/>
            <w:vAlign w:val="center"/>
          </w:tcPr>
          <w:p>
            <w:pPr>
              <w:pStyle w:val="10"/>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4535" w:type="dxa"/>
            <w:vAlign w:val="center"/>
          </w:tcPr>
          <w:p>
            <w:pPr>
              <w:pStyle w:val="12"/>
            </w:pPr>
            <w:r>
              <w:t>本年收入合计</w:t>
            </w:r>
          </w:p>
        </w:tc>
        <w:tc>
          <w:tcPr>
            <w:tcW w:w="2126" w:type="dxa"/>
            <w:vAlign w:val="center"/>
          </w:tcPr>
          <w:p>
            <w:pPr>
              <w:pStyle w:val="13"/>
            </w:pPr>
            <w:r>
              <w:t>927.55</w:t>
            </w:r>
          </w:p>
        </w:tc>
        <w:tc>
          <w:tcPr>
            <w:tcW w:w="4535" w:type="dxa"/>
            <w:vAlign w:val="center"/>
          </w:tcPr>
          <w:p>
            <w:pPr>
              <w:pStyle w:val="12"/>
            </w:pPr>
            <w:r>
              <w:t>本年支出合计</w:t>
            </w:r>
          </w:p>
        </w:tc>
        <w:tc>
          <w:tcPr>
            <w:tcW w:w="2126" w:type="dxa"/>
            <w:vAlign w:val="center"/>
          </w:tcPr>
          <w:p>
            <w:pPr>
              <w:pStyle w:val="13"/>
            </w:pPr>
            <w:r>
              <w:t>927.55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4535" w:type="dxa"/>
            <w:vAlign w:val="center"/>
          </w:tcPr>
          <w:p>
            <w:pPr>
              <w:pStyle w:val="10"/>
            </w:pPr>
            <w:r>
              <w:t>上年结转结余</w:t>
            </w:r>
          </w:p>
        </w:tc>
        <w:tc>
          <w:tcPr>
            <w:tcW w:w="2126" w:type="dxa"/>
            <w:vAlign w:val="center"/>
          </w:tcPr>
          <w:p>
            <w:pPr>
              <w:pStyle w:val="11"/>
            </w:pPr>
          </w:p>
        </w:tc>
        <w:tc>
          <w:tcPr>
            <w:tcW w:w="4535" w:type="dxa"/>
            <w:vAlign w:val="center"/>
          </w:tcPr>
          <w:p>
            <w:pPr>
              <w:pStyle w:val="10"/>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4535" w:type="dxa"/>
            <w:vAlign w:val="center"/>
          </w:tcPr>
          <w:p>
            <w:pPr>
              <w:pStyle w:val="12"/>
            </w:pPr>
            <w:r>
              <w:t>收入总计</w:t>
            </w:r>
          </w:p>
        </w:tc>
        <w:tc>
          <w:tcPr>
            <w:tcW w:w="2126" w:type="dxa"/>
            <w:vAlign w:val="center"/>
          </w:tcPr>
          <w:p>
            <w:pPr>
              <w:pStyle w:val="13"/>
            </w:pPr>
            <w:r>
              <w:t>927.55</w:t>
            </w:r>
          </w:p>
        </w:tc>
        <w:tc>
          <w:tcPr>
            <w:tcW w:w="4535" w:type="dxa"/>
            <w:vAlign w:val="center"/>
          </w:tcPr>
          <w:p>
            <w:pPr>
              <w:pStyle w:val="12"/>
            </w:pPr>
            <w:r>
              <w:t>支出总计</w:t>
            </w:r>
          </w:p>
        </w:tc>
        <w:tc>
          <w:tcPr>
            <w:tcW w:w="2126" w:type="dxa"/>
            <w:vAlign w:val="center"/>
          </w:tcPr>
          <w:p>
            <w:pPr>
              <w:pStyle w:val="13"/>
            </w:pPr>
            <w:r>
              <w:t>927.55</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1"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927.55</w:t>
            </w:r>
          </w:p>
        </w:tc>
        <w:tc>
          <w:tcPr>
            <w:tcW w:w="1134" w:type="dxa"/>
            <w:vAlign w:val="center"/>
          </w:tcPr>
          <w:p>
            <w:pPr>
              <w:pStyle w:val="13"/>
            </w:pPr>
            <w:r>
              <w:t>927.55</w:t>
            </w:r>
          </w:p>
        </w:tc>
        <w:tc>
          <w:tcPr>
            <w:tcW w:w="1134" w:type="dxa"/>
            <w:vAlign w:val="center"/>
          </w:tcPr>
          <w:p>
            <w:pPr>
              <w:pStyle w:val="13"/>
            </w:pPr>
            <w:r>
              <w:t>927.55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3</w:t>
            </w:r>
          </w:p>
        </w:tc>
        <w:tc>
          <w:tcPr>
            <w:tcW w:w="992" w:type="dxa"/>
            <w:vAlign w:val="center"/>
          </w:tcPr>
          <w:p>
            <w:pPr>
              <w:pStyle w:val="10"/>
            </w:pPr>
            <w:r>
              <w:t>20111</w:t>
            </w:r>
          </w:p>
        </w:tc>
        <w:tc>
          <w:tcPr>
            <w:tcW w:w="1559" w:type="dxa"/>
            <w:vAlign w:val="center"/>
          </w:tcPr>
          <w:p>
            <w:pPr>
              <w:pStyle w:val="10"/>
            </w:pPr>
            <w:r>
              <w:t>纪检监察事务</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4</w:t>
            </w:r>
          </w:p>
        </w:tc>
        <w:tc>
          <w:tcPr>
            <w:tcW w:w="992" w:type="dxa"/>
            <w:vAlign w:val="center"/>
          </w:tcPr>
          <w:p>
            <w:pPr>
              <w:pStyle w:val="10"/>
            </w:pPr>
            <w:r>
              <w:t>2011101</w:t>
            </w:r>
          </w:p>
        </w:tc>
        <w:tc>
          <w:tcPr>
            <w:tcW w:w="1559" w:type="dxa"/>
            <w:vAlign w:val="center"/>
          </w:tcPr>
          <w:p>
            <w:pPr>
              <w:pStyle w:val="10"/>
            </w:pPr>
            <w:r>
              <w:t>行政运行</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r>
              <w:t>826.80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5</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6</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r>
              <w:t>70.75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7</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9</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10</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9"/>
            </w:pPr>
            <w:r>
              <w:t>11</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927.55</w:t>
            </w:r>
          </w:p>
        </w:tc>
        <w:tc>
          <w:tcPr>
            <w:tcW w:w="1361" w:type="dxa"/>
            <w:vAlign w:val="center"/>
          </w:tcPr>
          <w:p>
            <w:pPr>
              <w:pStyle w:val="13"/>
            </w:pPr>
            <w:r>
              <w:t>927.55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992" w:type="dxa"/>
            <w:vAlign w:val="center"/>
          </w:tcPr>
          <w:p>
            <w:pPr>
              <w:pStyle w:val="10"/>
            </w:pPr>
            <w:r>
              <w:t>201</w:t>
            </w:r>
          </w:p>
        </w:tc>
        <w:tc>
          <w:tcPr>
            <w:tcW w:w="4535" w:type="dxa"/>
            <w:vAlign w:val="center"/>
          </w:tcPr>
          <w:p>
            <w:pPr>
              <w:pStyle w:val="10"/>
            </w:pPr>
            <w:r>
              <w:t>一般公共服务支出</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992" w:type="dxa"/>
            <w:vAlign w:val="center"/>
          </w:tcPr>
          <w:p>
            <w:pPr>
              <w:pStyle w:val="10"/>
            </w:pPr>
            <w:r>
              <w:t>20111</w:t>
            </w:r>
          </w:p>
        </w:tc>
        <w:tc>
          <w:tcPr>
            <w:tcW w:w="4535" w:type="dxa"/>
            <w:vAlign w:val="center"/>
          </w:tcPr>
          <w:p>
            <w:pPr>
              <w:pStyle w:val="10"/>
            </w:pPr>
            <w:r>
              <w:t>纪检监察事务</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992" w:type="dxa"/>
            <w:vAlign w:val="center"/>
          </w:tcPr>
          <w:p>
            <w:pPr>
              <w:pStyle w:val="10"/>
            </w:pPr>
            <w:r>
              <w:t>2011101</w:t>
            </w:r>
          </w:p>
        </w:tc>
        <w:tc>
          <w:tcPr>
            <w:tcW w:w="4535" w:type="dxa"/>
            <w:vAlign w:val="center"/>
          </w:tcPr>
          <w:p>
            <w:pPr>
              <w:pStyle w:val="10"/>
            </w:pPr>
            <w:r>
              <w:t>行政运行</w:t>
            </w:r>
          </w:p>
        </w:tc>
        <w:tc>
          <w:tcPr>
            <w:tcW w:w="1361" w:type="dxa"/>
            <w:vAlign w:val="center"/>
          </w:tcPr>
          <w:p>
            <w:pPr>
              <w:pStyle w:val="11"/>
            </w:pPr>
            <w:r>
              <w:t>826.80</w:t>
            </w:r>
          </w:p>
        </w:tc>
        <w:tc>
          <w:tcPr>
            <w:tcW w:w="1361" w:type="dxa"/>
            <w:vAlign w:val="center"/>
          </w:tcPr>
          <w:p>
            <w:pPr>
              <w:pStyle w:val="11"/>
            </w:pPr>
            <w:r>
              <w:t>826.80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11"/>
            </w:pPr>
            <w:r>
              <w:t>70.75</w:t>
            </w:r>
          </w:p>
        </w:tc>
        <w:tc>
          <w:tcPr>
            <w:tcW w:w="1361" w:type="dxa"/>
            <w:vAlign w:val="center"/>
          </w:tcPr>
          <w:p>
            <w:pPr>
              <w:pStyle w:val="11"/>
            </w:pPr>
            <w:r>
              <w:t>70.75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11"/>
            </w:pPr>
            <w:r>
              <w:t>70.75</w:t>
            </w:r>
          </w:p>
        </w:tc>
        <w:tc>
          <w:tcPr>
            <w:tcW w:w="1361" w:type="dxa"/>
            <w:vAlign w:val="center"/>
          </w:tcPr>
          <w:p>
            <w:pPr>
              <w:pStyle w:val="11"/>
            </w:pPr>
            <w:r>
              <w:t>70.75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11"/>
            </w:pPr>
            <w:r>
              <w:t>10.75</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11"/>
            </w:pPr>
            <w:r>
              <w:t>60.00</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11"/>
            </w:pPr>
            <w:r>
              <w:t>30.00</w:t>
            </w:r>
          </w:p>
        </w:tc>
        <w:tc>
          <w:tcPr>
            <w:tcW w:w="1361" w:type="dxa"/>
            <w:vAlign w:val="center"/>
          </w:tcPr>
          <w:p>
            <w:pPr>
              <w:pStyle w:val="11"/>
            </w:pPr>
            <w:r>
              <w:t>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3402" w:type="dxa"/>
            <w:vAlign w:val="center"/>
          </w:tcPr>
          <w:p>
            <w:pPr>
              <w:pStyle w:val="10"/>
            </w:pPr>
            <w:r>
              <w:t>一、一般公共预算拨款</w:t>
            </w:r>
          </w:p>
        </w:tc>
        <w:tc>
          <w:tcPr>
            <w:tcW w:w="1474" w:type="dxa"/>
            <w:vAlign w:val="center"/>
          </w:tcPr>
          <w:p>
            <w:pPr>
              <w:pStyle w:val="11"/>
            </w:pPr>
            <w:r>
              <w:t>927.55</w:t>
            </w:r>
          </w:p>
        </w:tc>
        <w:tc>
          <w:tcPr>
            <w:tcW w:w="3402" w:type="dxa"/>
            <w:vAlign w:val="center"/>
          </w:tcPr>
          <w:p>
            <w:pPr>
              <w:pStyle w:val="10"/>
            </w:pPr>
            <w:r>
              <w:t>一、一般公共服务支出</w:t>
            </w:r>
          </w:p>
        </w:tc>
        <w:tc>
          <w:tcPr>
            <w:tcW w:w="1474" w:type="dxa"/>
            <w:vAlign w:val="center"/>
          </w:tcPr>
          <w:p>
            <w:pPr>
              <w:pStyle w:val="11"/>
            </w:pPr>
            <w:r>
              <w:t>826.80</w:t>
            </w:r>
          </w:p>
        </w:tc>
        <w:tc>
          <w:tcPr>
            <w:tcW w:w="1474" w:type="dxa"/>
            <w:vAlign w:val="center"/>
          </w:tcPr>
          <w:p>
            <w:pPr>
              <w:pStyle w:val="11"/>
            </w:pPr>
            <w:r>
              <w:t>826.80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八、社会保障和就业支出</w:t>
            </w:r>
          </w:p>
        </w:tc>
        <w:tc>
          <w:tcPr>
            <w:tcW w:w="1474" w:type="dxa"/>
            <w:vAlign w:val="center"/>
          </w:tcPr>
          <w:p>
            <w:pPr>
              <w:pStyle w:val="11"/>
            </w:pPr>
            <w:r>
              <w:t>70.75</w:t>
            </w:r>
          </w:p>
        </w:tc>
        <w:tc>
          <w:tcPr>
            <w:tcW w:w="1474" w:type="dxa"/>
            <w:vAlign w:val="center"/>
          </w:tcPr>
          <w:p>
            <w:pPr>
              <w:pStyle w:val="11"/>
            </w:pPr>
            <w:r>
              <w:t>70.75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十、卫生健康支出</w:t>
            </w:r>
          </w:p>
        </w:tc>
        <w:tc>
          <w:tcPr>
            <w:tcW w:w="1474" w:type="dxa"/>
            <w:vAlign w:val="center"/>
          </w:tcPr>
          <w:p>
            <w:pPr>
              <w:pStyle w:val="11"/>
            </w:pPr>
            <w:r>
              <w:t>30.00</w:t>
            </w:r>
          </w:p>
        </w:tc>
        <w:tc>
          <w:tcPr>
            <w:tcW w:w="1474" w:type="dxa"/>
            <w:vAlign w:val="center"/>
          </w:tcPr>
          <w:p>
            <w:pPr>
              <w:pStyle w:val="11"/>
            </w:pPr>
            <w:r>
              <w:t>30.00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26</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27</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28</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29</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30</w:t>
            </w:r>
          </w:p>
        </w:tc>
        <w:tc>
          <w:tcPr>
            <w:tcW w:w="3402" w:type="dxa"/>
            <w:vAlign w:val="center"/>
          </w:tcPr>
          <w:p>
            <w:pPr>
              <w:pStyle w:val="10"/>
            </w:pPr>
          </w:p>
        </w:tc>
        <w:tc>
          <w:tcPr>
            <w:tcW w:w="1474" w:type="dxa"/>
            <w:vAlign w:val="center"/>
          </w:tcPr>
          <w:p>
            <w:pPr>
              <w:pStyle w:val="11"/>
            </w:pPr>
          </w:p>
        </w:tc>
        <w:tc>
          <w:tcPr>
            <w:tcW w:w="3402" w:type="dxa"/>
            <w:vAlign w:val="center"/>
          </w:tcPr>
          <w:p>
            <w:pPr>
              <w:pStyle w:val="10"/>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31</w:t>
            </w:r>
          </w:p>
        </w:tc>
        <w:tc>
          <w:tcPr>
            <w:tcW w:w="3402" w:type="dxa"/>
            <w:vAlign w:val="center"/>
          </w:tcPr>
          <w:p>
            <w:pPr>
              <w:pStyle w:val="12"/>
            </w:pPr>
            <w:r>
              <w:t>本年收入合计</w:t>
            </w:r>
          </w:p>
        </w:tc>
        <w:tc>
          <w:tcPr>
            <w:tcW w:w="1474" w:type="dxa"/>
            <w:vAlign w:val="center"/>
          </w:tcPr>
          <w:p>
            <w:pPr>
              <w:pStyle w:val="13"/>
            </w:pPr>
            <w:r>
              <w:t>927.55</w:t>
            </w:r>
          </w:p>
        </w:tc>
        <w:tc>
          <w:tcPr>
            <w:tcW w:w="3402" w:type="dxa"/>
            <w:vAlign w:val="center"/>
          </w:tcPr>
          <w:p>
            <w:pPr>
              <w:pStyle w:val="12"/>
            </w:pPr>
            <w:r>
              <w:t>本年支出合计</w:t>
            </w:r>
          </w:p>
        </w:tc>
        <w:tc>
          <w:tcPr>
            <w:tcW w:w="1474" w:type="dxa"/>
            <w:vAlign w:val="center"/>
          </w:tcPr>
          <w:p>
            <w:pPr>
              <w:pStyle w:val="13"/>
            </w:pPr>
            <w:r>
              <w:t>927.55</w:t>
            </w:r>
          </w:p>
        </w:tc>
        <w:tc>
          <w:tcPr>
            <w:tcW w:w="1474" w:type="dxa"/>
            <w:vAlign w:val="center"/>
          </w:tcPr>
          <w:p>
            <w:pPr>
              <w:pStyle w:val="13"/>
            </w:pPr>
            <w:r>
              <w:t>927.55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32</w:t>
            </w:r>
          </w:p>
        </w:tc>
        <w:tc>
          <w:tcPr>
            <w:tcW w:w="3402" w:type="dxa"/>
            <w:vAlign w:val="center"/>
          </w:tcPr>
          <w:p>
            <w:pPr>
              <w:pStyle w:val="10"/>
            </w:pPr>
            <w:r>
              <w:t>年初财政拨款结转和结余</w:t>
            </w:r>
          </w:p>
        </w:tc>
        <w:tc>
          <w:tcPr>
            <w:tcW w:w="1474" w:type="dxa"/>
            <w:vAlign w:val="center"/>
          </w:tcPr>
          <w:p>
            <w:pPr>
              <w:pStyle w:val="11"/>
            </w:pPr>
          </w:p>
        </w:tc>
        <w:tc>
          <w:tcPr>
            <w:tcW w:w="3402" w:type="dxa"/>
            <w:vAlign w:val="center"/>
          </w:tcPr>
          <w:p>
            <w:pPr>
              <w:pStyle w:val="10"/>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33</w:t>
            </w:r>
          </w:p>
        </w:tc>
        <w:tc>
          <w:tcPr>
            <w:tcW w:w="3402" w:type="dxa"/>
            <w:vAlign w:val="center"/>
          </w:tcPr>
          <w:p>
            <w:pPr>
              <w:pStyle w:val="10"/>
            </w:pPr>
            <w:r>
              <w:t>一、一般公共预算拨款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34</w:t>
            </w:r>
          </w:p>
        </w:tc>
        <w:tc>
          <w:tcPr>
            <w:tcW w:w="3402" w:type="dxa"/>
            <w:vAlign w:val="center"/>
          </w:tcPr>
          <w:p>
            <w:pPr>
              <w:pStyle w:val="10"/>
            </w:pPr>
            <w:r>
              <w:t>二、政府性基金预算拨款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35</w:t>
            </w:r>
          </w:p>
        </w:tc>
        <w:tc>
          <w:tcPr>
            <w:tcW w:w="3402" w:type="dxa"/>
            <w:vAlign w:val="center"/>
          </w:tcPr>
          <w:p>
            <w:pPr>
              <w:pStyle w:val="10"/>
            </w:pPr>
            <w:r>
              <w:t>三、国有资本经营预算拨款</w:t>
            </w:r>
          </w:p>
        </w:tc>
        <w:tc>
          <w:tcPr>
            <w:tcW w:w="1474" w:type="dxa"/>
            <w:vAlign w:val="center"/>
          </w:tcPr>
          <w:p>
            <w:pPr>
              <w:pStyle w:val="11"/>
            </w:pPr>
          </w:p>
        </w:tc>
        <w:tc>
          <w:tcPr>
            <w:tcW w:w="3402" w:type="dxa"/>
            <w:vAlign w:val="center"/>
          </w:tcPr>
          <w:p>
            <w:pPr>
              <w:pStyle w:val="10"/>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36</w:t>
            </w:r>
          </w:p>
        </w:tc>
        <w:tc>
          <w:tcPr>
            <w:tcW w:w="3402" w:type="dxa"/>
            <w:vAlign w:val="center"/>
          </w:tcPr>
          <w:p>
            <w:pPr>
              <w:pStyle w:val="12"/>
            </w:pPr>
            <w:r>
              <w:t>收入总计</w:t>
            </w:r>
          </w:p>
        </w:tc>
        <w:tc>
          <w:tcPr>
            <w:tcW w:w="1474" w:type="dxa"/>
            <w:vAlign w:val="center"/>
          </w:tcPr>
          <w:p>
            <w:pPr>
              <w:pStyle w:val="13"/>
            </w:pPr>
            <w:r>
              <w:t>927.55</w:t>
            </w:r>
          </w:p>
        </w:tc>
        <w:tc>
          <w:tcPr>
            <w:tcW w:w="3402" w:type="dxa"/>
            <w:vAlign w:val="center"/>
          </w:tcPr>
          <w:p>
            <w:pPr>
              <w:pStyle w:val="12"/>
            </w:pPr>
            <w:r>
              <w:t>支出总计</w:t>
            </w:r>
          </w:p>
        </w:tc>
        <w:tc>
          <w:tcPr>
            <w:tcW w:w="1474" w:type="dxa"/>
            <w:vAlign w:val="center"/>
          </w:tcPr>
          <w:p>
            <w:pPr>
              <w:pStyle w:val="13"/>
            </w:pPr>
            <w:r>
              <w:t>927.55</w:t>
            </w:r>
          </w:p>
        </w:tc>
        <w:tc>
          <w:tcPr>
            <w:tcW w:w="1474" w:type="dxa"/>
            <w:vAlign w:val="center"/>
          </w:tcPr>
          <w:p>
            <w:pPr>
              <w:pStyle w:val="13"/>
            </w:pPr>
            <w:r>
              <w:t>927.55</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927.55</w:t>
            </w:r>
          </w:p>
        </w:tc>
        <w:tc>
          <w:tcPr>
            <w:tcW w:w="2551" w:type="dxa"/>
            <w:vAlign w:val="center"/>
          </w:tcPr>
          <w:p>
            <w:pPr>
              <w:pStyle w:val="13"/>
            </w:pPr>
            <w:r>
              <w:t>927.55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20111</w:t>
            </w:r>
          </w:p>
        </w:tc>
        <w:tc>
          <w:tcPr>
            <w:tcW w:w="4535" w:type="dxa"/>
            <w:vAlign w:val="center"/>
          </w:tcPr>
          <w:p>
            <w:pPr>
              <w:pStyle w:val="10"/>
            </w:pPr>
            <w:r>
              <w:t>纪检监察事务</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2011101</w:t>
            </w:r>
          </w:p>
        </w:tc>
        <w:tc>
          <w:tcPr>
            <w:tcW w:w="4535" w:type="dxa"/>
            <w:vAlign w:val="center"/>
          </w:tcPr>
          <w:p>
            <w:pPr>
              <w:pStyle w:val="10"/>
            </w:pPr>
            <w:r>
              <w:t>行政运行</w:t>
            </w:r>
          </w:p>
        </w:tc>
        <w:tc>
          <w:tcPr>
            <w:tcW w:w="2551" w:type="dxa"/>
            <w:vAlign w:val="center"/>
          </w:tcPr>
          <w:p>
            <w:pPr>
              <w:pStyle w:val="11"/>
            </w:pPr>
            <w:r>
              <w:t>826.80</w:t>
            </w:r>
          </w:p>
        </w:tc>
        <w:tc>
          <w:tcPr>
            <w:tcW w:w="2551" w:type="dxa"/>
            <w:vAlign w:val="center"/>
          </w:tcPr>
          <w:p>
            <w:pPr>
              <w:pStyle w:val="11"/>
            </w:pPr>
            <w:r>
              <w:t>826.80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11"/>
            </w:pPr>
            <w:r>
              <w:t>70.75</w:t>
            </w:r>
          </w:p>
        </w:tc>
        <w:tc>
          <w:tcPr>
            <w:tcW w:w="2551" w:type="dxa"/>
            <w:vAlign w:val="center"/>
          </w:tcPr>
          <w:p>
            <w:pPr>
              <w:pStyle w:val="11"/>
            </w:pPr>
            <w:r>
              <w:t>70.75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11"/>
            </w:pPr>
            <w:r>
              <w:t>70.75</w:t>
            </w:r>
          </w:p>
        </w:tc>
        <w:tc>
          <w:tcPr>
            <w:tcW w:w="2551" w:type="dxa"/>
            <w:vAlign w:val="center"/>
          </w:tcPr>
          <w:p>
            <w:pPr>
              <w:pStyle w:val="11"/>
            </w:pPr>
            <w:r>
              <w:t>70.75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11"/>
            </w:pPr>
            <w:r>
              <w:t>10.75</w:t>
            </w:r>
          </w:p>
        </w:tc>
        <w:tc>
          <w:tcPr>
            <w:tcW w:w="2551" w:type="dxa"/>
            <w:vAlign w:val="center"/>
          </w:tcPr>
          <w:p>
            <w:pPr>
              <w:pStyle w:val="11"/>
            </w:pPr>
            <w:r>
              <w:t>10.75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927.55</w:t>
            </w:r>
          </w:p>
        </w:tc>
        <w:tc>
          <w:tcPr>
            <w:tcW w:w="2551" w:type="dxa"/>
            <w:vAlign w:val="center"/>
          </w:tcPr>
          <w:p>
            <w:pPr>
              <w:pStyle w:val="13"/>
            </w:pPr>
            <w:r>
              <w:t>722.55</w:t>
            </w:r>
          </w:p>
        </w:tc>
        <w:tc>
          <w:tcPr>
            <w:tcW w:w="2551" w:type="dxa"/>
            <w:vAlign w:val="center"/>
          </w:tcPr>
          <w:p>
            <w:pPr>
              <w:pStyle w:val="13"/>
            </w:pPr>
            <w:r>
              <w:t>205.00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11"/>
            </w:pPr>
            <w:r>
              <w:t>704.95</w:t>
            </w:r>
          </w:p>
        </w:tc>
        <w:tc>
          <w:tcPr>
            <w:tcW w:w="2551" w:type="dxa"/>
            <w:vAlign w:val="center"/>
          </w:tcPr>
          <w:p>
            <w:pPr>
              <w:pStyle w:val="11"/>
            </w:pPr>
            <w:r>
              <w:t>704.95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11"/>
            </w:pPr>
            <w:r>
              <w:t>301.00</w:t>
            </w:r>
          </w:p>
        </w:tc>
        <w:tc>
          <w:tcPr>
            <w:tcW w:w="2551" w:type="dxa"/>
            <w:vAlign w:val="center"/>
          </w:tcPr>
          <w:p>
            <w:pPr>
              <w:pStyle w:val="11"/>
            </w:pPr>
            <w:r>
              <w:t>301.00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11"/>
            </w:pPr>
            <w:r>
              <w:t>177.80</w:t>
            </w:r>
          </w:p>
        </w:tc>
        <w:tc>
          <w:tcPr>
            <w:tcW w:w="2551" w:type="dxa"/>
            <w:vAlign w:val="center"/>
          </w:tcPr>
          <w:p>
            <w:pPr>
              <w:pStyle w:val="11"/>
            </w:pPr>
            <w:r>
              <w:t>177.80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11"/>
            </w:pPr>
            <w:r>
              <w:t>133.05</w:t>
            </w:r>
          </w:p>
        </w:tc>
        <w:tc>
          <w:tcPr>
            <w:tcW w:w="2551" w:type="dxa"/>
            <w:vAlign w:val="center"/>
          </w:tcPr>
          <w:p>
            <w:pPr>
              <w:pStyle w:val="11"/>
            </w:pPr>
            <w:r>
              <w:t>133.05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11"/>
            </w:pPr>
            <w:r>
              <w:t>60.00</w:t>
            </w:r>
          </w:p>
        </w:tc>
        <w:tc>
          <w:tcPr>
            <w:tcW w:w="2551" w:type="dxa"/>
            <w:vAlign w:val="center"/>
          </w:tcPr>
          <w:p>
            <w:pPr>
              <w:pStyle w:val="11"/>
            </w:pPr>
            <w:r>
              <w:t>60.00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7</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11"/>
            </w:pPr>
            <w:r>
              <w:t>30.00</w:t>
            </w:r>
          </w:p>
        </w:tc>
        <w:tc>
          <w:tcPr>
            <w:tcW w:w="2551" w:type="dxa"/>
            <w:vAlign w:val="center"/>
          </w:tcPr>
          <w:p>
            <w:pPr>
              <w:pStyle w:val="11"/>
            </w:pPr>
            <w:r>
              <w:t>30.00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8</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11"/>
            </w:pPr>
            <w:r>
              <w:t>3.10</w:t>
            </w:r>
          </w:p>
        </w:tc>
        <w:tc>
          <w:tcPr>
            <w:tcW w:w="2551" w:type="dxa"/>
            <w:vAlign w:val="center"/>
          </w:tcPr>
          <w:p>
            <w:pPr>
              <w:pStyle w:val="11"/>
            </w:pPr>
            <w:r>
              <w:t>3.10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9</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11"/>
            </w:pPr>
            <w:r>
              <w:t>188.00</w:t>
            </w:r>
          </w:p>
        </w:tc>
        <w:tc>
          <w:tcPr>
            <w:tcW w:w="2551" w:type="dxa"/>
            <w:vAlign w:val="center"/>
          </w:tcPr>
          <w:p>
            <w:pPr>
              <w:pStyle w:val="11"/>
            </w:pPr>
          </w:p>
        </w:tc>
        <w:tc>
          <w:tcPr>
            <w:tcW w:w="2551" w:type="dxa"/>
            <w:vAlign w:val="center"/>
          </w:tcPr>
          <w:p>
            <w:pPr>
              <w:pStyle w:val="11"/>
            </w:pPr>
            <w:r>
              <w:t>188.00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10</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11"/>
            </w:pPr>
            <w:r>
              <w:t>19.40</w:t>
            </w:r>
          </w:p>
        </w:tc>
        <w:tc>
          <w:tcPr>
            <w:tcW w:w="2551" w:type="dxa"/>
            <w:vAlign w:val="center"/>
          </w:tcPr>
          <w:p>
            <w:pPr>
              <w:pStyle w:val="11"/>
            </w:pPr>
          </w:p>
        </w:tc>
        <w:tc>
          <w:tcPr>
            <w:tcW w:w="2551" w:type="dxa"/>
            <w:vAlign w:val="center"/>
          </w:tcPr>
          <w:p>
            <w:pPr>
              <w:pStyle w:val="11"/>
            </w:pPr>
            <w:r>
              <w:t>19.40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11</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11"/>
            </w:pPr>
            <w:r>
              <w:t>3.40</w:t>
            </w:r>
          </w:p>
        </w:tc>
        <w:tc>
          <w:tcPr>
            <w:tcW w:w="2551" w:type="dxa"/>
            <w:vAlign w:val="center"/>
          </w:tcPr>
          <w:p>
            <w:pPr>
              <w:pStyle w:val="11"/>
            </w:pPr>
          </w:p>
        </w:tc>
        <w:tc>
          <w:tcPr>
            <w:tcW w:w="2551" w:type="dxa"/>
            <w:vAlign w:val="center"/>
          </w:tcPr>
          <w:p>
            <w:pPr>
              <w:pStyle w:val="11"/>
            </w:pPr>
            <w:r>
              <w:t>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12</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11"/>
            </w:pPr>
            <w:r>
              <w:t>35.00</w:t>
            </w:r>
          </w:p>
        </w:tc>
        <w:tc>
          <w:tcPr>
            <w:tcW w:w="2551" w:type="dxa"/>
            <w:vAlign w:val="center"/>
          </w:tcPr>
          <w:p>
            <w:pPr>
              <w:pStyle w:val="11"/>
            </w:pPr>
          </w:p>
        </w:tc>
        <w:tc>
          <w:tcPr>
            <w:tcW w:w="2551" w:type="dxa"/>
            <w:vAlign w:val="center"/>
          </w:tcPr>
          <w:p>
            <w:pPr>
              <w:pStyle w:val="11"/>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13</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14</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15</w:t>
            </w:r>
          </w:p>
        </w:tc>
        <w:tc>
          <w:tcPr>
            <w:tcW w:w="1191" w:type="dxa"/>
            <w:vAlign w:val="center"/>
          </w:tcPr>
          <w:p>
            <w:pPr>
              <w:pStyle w:val="10"/>
            </w:pPr>
            <w:r>
              <w:t>30225</w:t>
            </w:r>
          </w:p>
        </w:tc>
        <w:tc>
          <w:tcPr>
            <w:tcW w:w="4535" w:type="dxa"/>
            <w:vAlign w:val="center"/>
          </w:tcPr>
          <w:p>
            <w:pPr>
              <w:pStyle w:val="10"/>
            </w:pPr>
            <w:r>
              <w:t>专用燃料费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16</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11"/>
            </w:pPr>
            <w:r>
              <w:t>8.50</w:t>
            </w:r>
          </w:p>
        </w:tc>
        <w:tc>
          <w:tcPr>
            <w:tcW w:w="2551" w:type="dxa"/>
            <w:vAlign w:val="center"/>
          </w:tcPr>
          <w:p>
            <w:pPr>
              <w:pStyle w:val="11"/>
            </w:pPr>
          </w:p>
        </w:tc>
        <w:tc>
          <w:tcPr>
            <w:tcW w:w="2551" w:type="dxa"/>
            <w:vAlign w:val="center"/>
          </w:tcPr>
          <w:p>
            <w:pPr>
              <w:pStyle w:val="11"/>
            </w:pPr>
            <w:r>
              <w:t>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17</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11"/>
            </w:pPr>
            <w:r>
              <w:t>6.70</w:t>
            </w:r>
          </w:p>
        </w:tc>
        <w:tc>
          <w:tcPr>
            <w:tcW w:w="2551" w:type="dxa"/>
            <w:vAlign w:val="center"/>
          </w:tcPr>
          <w:p>
            <w:pPr>
              <w:pStyle w:val="11"/>
            </w:pPr>
          </w:p>
        </w:tc>
        <w:tc>
          <w:tcPr>
            <w:tcW w:w="2551" w:type="dxa"/>
            <w:vAlign w:val="center"/>
          </w:tcPr>
          <w:p>
            <w:pPr>
              <w:pStyle w:val="11"/>
            </w:pPr>
            <w:r>
              <w:t>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18</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19</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11"/>
            </w:pPr>
            <w:r>
              <w:t>44.00</w:t>
            </w:r>
          </w:p>
        </w:tc>
        <w:tc>
          <w:tcPr>
            <w:tcW w:w="2551" w:type="dxa"/>
            <w:vAlign w:val="center"/>
          </w:tcPr>
          <w:p>
            <w:pPr>
              <w:pStyle w:val="11"/>
            </w:pPr>
          </w:p>
        </w:tc>
        <w:tc>
          <w:tcPr>
            <w:tcW w:w="2551" w:type="dxa"/>
            <w:vAlign w:val="center"/>
          </w:tcPr>
          <w:p>
            <w:pPr>
              <w:pStyle w:val="11"/>
            </w:pPr>
            <w:r>
              <w:t>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20</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11"/>
            </w:pPr>
            <w:r>
              <w:t>3.50</w:t>
            </w:r>
          </w:p>
        </w:tc>
        <w:tc>
          <w:tcPr>
            <w:tcW w:w="2551" w:type="dxa"/>
            <w:vAlign w:val="center"/>
          </w:tcPr>
          <w:p>
            <w:pPr>
              <w:pStyle w:val="11"/>
            </w:pPr>
          </w:p>
        </w:tc>
        <w:tc>
          <w:tcPr>
            <w:tcW w:w="2551" w:type="dxa"/>
            <w:vAlign w:val="center"/>
          </w:tcPr>
          <w:p>
            <w:pPr>
              <w:pStyle w:val="11"/>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22</w:t>
            </w:r>
          </w:p>
        </w:tc>
        <w:tc>
          <w:tcPr>
            <w:tcW w:w="1191" w:type="dxa"/>
            <w:vAlign w:val="center"/>
          </w:tcPr>
          <w:p>
            <w:pPr>
              <w:pStyle w:val="10"/>
            </w:pPr>
            <w:r>
              <w:t>30301</w:t>
            </w:r>
          </w:p>
        </w:tc>
        <w:tc>
          <w:tcPr>
            <w:tcW w:w="4535" w:type="dxa"/>
            <w:vAlign w:val="center"/>
          </w:tcPr>
          <w:p>
            <w:pPr>
              <w:pStyle w:val="10"/>
            </w:pPr>
            <w:r>
              <w:t>离休费</w:t>
            </w:r>
          </w:p>
        </w:tc>
        <w:tc>
          <w:tcPr>
            <w:tcW w:w="2551" w:type="dxa"/>
            <w:vAlign w:val="center"/>
          </w:tcPr>
          <w:p>
            <w:pPr>
              <w:pStyle w:val="11"/>
            </w:pPr>
            <w:r>
              <w:t>4.30</w:t>
            </w:r>
          </w:p>
        </w:tc>
        <w:tc>
          <w:tcPr>
            <w:tcW w:w="2551" w:type="dxa"/>
            <w:vAlign w:val="center"/>
          </w:tcPr>
          <w:p>
            <w:pPr>
              <w:pStyle w:val="11"/>
            </w:pPr>
            <w:r>
              <w:t>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23</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11"/>
            </w:pPr>
            <w:r>
              <w:t>13.30</w:t>
            </w:r>
          </w:p>
        </w:tc>
        <w:tc>
          <w:tcPr>
            <w:tcW w:w="2551" w:type="dxa"/>
            <w:vAlign w:val="center"/>
          </w:tcPr>
          <w:p>
            <w:pPr>
              <w:pStyle w:val="11"/>
            </w:pPr>
            <w:r>
              <w:t>13.30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24</w:t>
            </w:r>
          </w:p>
        </w:tc>
        <w:tc>
          <w:tcPr>
            <w:tcW w:w="1191" w:type="dxa"/>
            <w:vAlign w:val="center"/>
          </w:tcPr>
          <w:p>
            <w:pPr>
              <w:pStyle w:val="10"/>
            </w:pPr>
            <w:r>
              <w:t>310</w:t>
            </w:r>
          </w:p>
        </w:tc>
        <w:tc>
          <w:tcPr>
            <w:tcW w:w="4535" w:type="dxa"/>
            <w:vAlign w:val="center"/>
          </w:tcPr>
          <w:p>
            <w:pPr>
              <w:pStyle w:val="10"/>
            </w:pPr>
            <w:r>
              <w:t>资本性支出</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r>
              <w:t>25</w:t>
            </w:r>
          </w:p>
        </w:tc>
        <w:tc>
          <w:tcPr>
            <w:tcW w:w="1191" w:type="dxa"/>
            <w:vAlign w:val="center"/>
          </w:tcPr>
          <w:p>
            <w:pPr>
              <w:pStyle w:val="10"/>
            </w:pPr>
            <w:r>
              <w:t>31002</w:t>
            </w:r>
          </w:p>
        </w:tc>
        <w:tc>
          <w:tcPr>
            <w:tcW w:w="4535" w:type="dxa"/>
            <w:vAlign w:val="center"/>
          </w:tcPr>
          <w:p>
            <w:pPr>
              <w:pStyle w:val="10"/>
            </w:pPr>
            <w:r>
              <w:t>办公设备购置</w:t>
            </w:r>
          </w:p>
        </w:tc>
        <w:tc>
          <w:tcPr>
            <w:tcW w:w="2551" w:type="dxa"/>
            <w:vAlign w:val="center"/>
          </w:tcPr>
          <w:p>
            <w:pPr>
              <w:pStyle w:val="11"/>
            </w:pPr>
            <w:r>
              <w:t>17.00</w:t>
            </w:r>
          </w:p>
        </w:tc>
        <w:tc>
          <w:tcPr>
            <w:tcW w:w="2551" w:type="dxa"/>
            <w:vAlign w:val="center"/>
          </w:tcPr>
          <w:p>
            <w:pPr>
              <w:pStyle w:val="11"/>
            </w:pPr>
          </w:p>
        </w:tc>
        <w:tc>
          <w:tcPr>
            <w:tcW w:w="2551" w:type="dxa"/>
            <w:vAlign w:val="center"/>
          </w:tcPr>
          <w:p>
            <w:pPr>
              <w:pStyle w:val="11"/>
            </w:pPr>
            <w:r>
              <w:t>17.00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9"/>
            </w:pPr>
          </w:p>
        </w:tc>
        <w:tc>
          <w:tcPr>
            <w:tcW w:w="1191" w:type="dxa"/>
            <w:vAlign w:val="center"/>
          </w:tcPr>
          <w:p>
            <w:pPr>
              <w:pStyle w:val="10"/>
            </w:pPr>
          </w:p>
        </w:tc>
        <w:tc>
          <w:tcPr>
            <w:tcW w:w="4535" w:type="dxa"/>
            <w:vAlign w:val="center"/>
          </w:tcPr>
          <w:p>
            <w:pPr>
              <w:pStyle w:val="10"/>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2381" w:type="dxa"/>
            <w:tcBorders>
              <w:top w:val="single" w:color="FFFFFF" w:sz="6" w:space="0"/>
              <w:left w:val="single" w:color="FFFFFF" w:sz="6" w:space="0"/>
              <w:right w:val="single" w:color="FFFFFF" w:sz="6" w:space="0"/>
            </w:tcBorders>
            <w:vAlign w:val="center"/>
          </w:tcPr>
          <w:p>
            <w:pPr>
              <w:pStyle w:val="6"/>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w:t>
            </w:r>
          </w:p>
        </w:tc>
        <w:tc>
          <w:tcPr>
            <w:tcW w:w="3798" w:type="dxa"/>
            <w:vAlign w:val="center"/>
          </w:tcPr>
          <w:p>
            <w:pPr>
              <w:pStyle w:val="12"/>
            </w:pPr>
            <w:r>
              <w:t>合计</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2</w:t>
            </w:r>
          </w:p>
        </w:tc>
        <w:tc>
          <w:tcPr>
            <w:tcW w:w="3798" w:type="dxa"/>
            <w:vAlign w:val="center"/>
          </w:tcPr>
          <w:p>
            <w:pPr>
              <w:pStyle w:val="10"/>
            </w:pPr>
            <w:r>
              <w:t>“三公”经费小计</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3</w:t>
            </w:r>
          </w:p>
        </w:tc>
        <w:tc>
          <w:tcPr>
            <w:tcW w:w="3798" w:type="dxa"/>
            <w:vAlign w:val="center"/>
          </w:tcPr>
          <w:p>
            <w:pPr>
              <w:pStyle w:val="10"/>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4</w:t>
            </w:r>
          </w:p>
        </w:tc>
        <w:tc>
          <w:tcPr>
            <w:tcW w:w="3798" w:type="dxa"/>
            <w:vAlign w:val="center"/>
          </w:tcPr>
          <w:p>
            <w:pPr>
              <w:pStyle w:val="10"/>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5</w:t>
            </w:r>
          </w:p>
        </w:tc>
        <w:tc>
          <w:tcPr>
            <w:tcW w:w="3798" w:type="dxa"/>
            <w:vAlign w:val="center"/>
          </w:tcPr>
          <w:p>
            <w:pPr>
              <w:pStyle w:val="10"/>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6</w:t>
            </w:r>
          </w:p>
        </w:tc>
        <w:tc>
          <w:tcPr>
            <w:tcW w:w="3798" w:type="dxa"/>
            <w:vAlign w:val="center"/>
          </w:tcPr>
          <w:p>
            <w:pPr>
              <w:pStyle w:val="10"/>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7</w:t>
            </w:r>
          </w:p>
        </w:tc>
        <w:tc>
          <w:tcPr>
            <w:tcW w:w="3798" w:type="dxa"/>
            <w:vAlign w:val="center"/>
          </w:tcPr>
          <w:p>
            <w:pPr>
              <w:pStyle w:val="10"/>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8</w:t>
            </w:r>
          </w:p>
        </w:tc>
        <w:tc>
          <w:tcPr>
            <w:tcW w:w="3798" w:type="dxa"/>
            <w:vAlign w:val="center"/>
          </w:tcPr>
          <w:p>
            <w:pPr>
              <w:pStyle w:val="10"/>
            </w:pPr>
            <w:r>
              <w:t xml:space="preserve">          公务用车运行维护费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9</w:t>
            </w:r>
          </w:p>
        </w:tc>
        <w:tc>
          <w:tcPr>
            <w:tcW w:w="3798" w:type="dxa"/>
            <w:vAlign w:val="center"/>
          </w:tcPr>
          <w:p>
            <w:pPr>
              <w:pStyle w:val="10"/>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10</w:t>
            </w:r>
          </w:p>
        </w:tc>
        <w:tc>
          <w:tcPr>
            <w:tcW w:w="3798" w:type="dxa"/>
            <w:vAlign w:val="center"/>
          </w:tcPr>
          <w:p>
            <w:pPr>
              <w:pStyle w:val="10"/>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9"/>
            </w:pPr>
            <w:r>
              <w:t>11</w:t>
            </w:r>
          </w:p>
        </w:tc>
        <w:tc>
          <w:tcPr>
            <w:tcW w:w="3798" w:type="dxa"/>
            <w:vAlign w:val="center"/>
          </w:tcPr>
          <w:p>
            <w:pPr>
              <w:pStyle w:val="10"/>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中国共产党无极县纪律检查委员会本级2022年单位预算信息公开情况说明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按照《预算法》、《地方预决算公开操作规程》和《关于进一步推进预算公开工作的实施意见》规定，现将中国共产党无极县纪律检查委员会本级2022年单位预算公开如下：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0"/>
            </w:pPr>
            <w:r>
              <w:t>中国共产党无极县纪律检查委员会本级</w:t>
            </w:r>
          </w:p>
        </w:tc>
        <w:tc>
          <w:tcPr>
            <w:tcW w:w="1843" w:type="dxa"/>
            <w:vAlign w:val="center"/>
          </w:tcPr>
          <w:p>
            <w:pPr>
              <w:pStyle w:val="9"/>
            </w:pPr>
            <w:r>
              <w:t>行政</w:t>
            </w:r>
          </w:p>
        </w:tc>
        <w:tc>
          <w:tcPr>
            <w:tcW w:w="2126" w:type="dxa"/>
            <w:vAlign w:val="center"/>
          </w:tcPr>
          <w:p>
            <w:pPr>
              <w:pStyle w:val="9"/>
            </w:pPr>
            <w:r>
              <w:t>正科级</w:t>
            </w:r>
          </w:p>
        </w:tc>
        <w:tc>
          <w:tcPr>
            <w:tcW w:w="3827" w:type="dxa"/>
            <w:vAlign w:val="center"/>
          </w:tcPr>
          <w:p>
            <w:pPr>
              <w:pStyle w:val="9"/>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24"/>
      </w:pPr>
    </w:p>
    <w:p>
      <w:pPr>
        <w:spacing w:before="10" w:after="10"/>
        <w:ind w:firstLine="640"/>
        <w:outlineLvl w:val="5"/>
      </w:pPr>
      <w:r>
        <w:rPr>
          <w:rFonts w:ascii="黑体" w:hAnsi="黑体" w:eastAsia="黑体" w:cs="黑体"/>
          <w:color w:val="000000"/>
          <w:sz w:val="32"/>
        </w:rPr>
        <w:t>三、机关运行经费安排情况</w:t>
      </w:r>
    </w:p>
    <w:p>
      <w:pPr>
        <w:pStyle w:val="25"/>
      </w:pP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2022年，中国共产党无极县纪律检查委员会本级安排政府采购预算0.00万元。具体内容见下表。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0"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11"/>
            </w:pPr>
          </w:p>
        </w:tc>
        <w:tc>
          <w:tcPr>
            <w:tcW w:w="1134" w:type="dxa"/>
            <w:vAlign w:val="center"/>
          </w:tcPr>
          <w:p>
            <w:pPr>
              <w:pStyle w:val="10"/>
            </w:pPr>
          </w:p>
        </w:tc>
        <w:tc>
          <w:tcPr>
            <w:tcW w:w="1134" w:type="dxa"/>
            <w:vAlign w:val="center"/>
          </w:tcPr>
          <w:p>
            <w:pPr>
              <w:pStyle w:val="10"/>
            </w:pPr>
          </w:p>
        </w:tc>
        <w:tc>
          <w:tcPr>
            <w:tcW w:w="709" w:type="dxa"/>
            <w:vAlign w:val="center"/>
          </w:tcPr>
          <w:p>
            <w:pPr>
              <w:pStyle w:val="9"/>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中国共产党无极县纪律检查委员会本级上年末固定资产金额为0.00万元（详见下表）。本年度拟购置固定资产总额为0.00万元，已按要求列入政府采购预算，详见政府采购预算表。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pPr>
              <w:pStyle w:val="5"/>
            </w:pPr>
            <w:r>
              <w:t>222001中国共产党无极县纪律检查委员会本级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0"/>
            </w:pPr>
          </w:p>
        </w:tc>
        <w:tc>
          <w:tcPr>
            <w:tcW w:w="2835" w:type="dxa"/>
            <w:vAlign w:val="center"/>
          </w:tcPr>
          <w:p>
            <w:pPr>
              <w:pStyle w:val="9"/>
            </w:pPr>
          </w:p>
        </w:tc>
        <w:tc>
          <w:tcPr>
            <w:tcW w:w="2835" w:type="dxa"/>
            <w:vAlign w:val="center"/>
          </w:tcPr>
          <w:p>
            <w:pPr>
              <w:pStyle w:val="11"/>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bookmarkStart w:id="19" w:name="_GoBack"/>
      <w:bookmarkEnd w:id="19"/>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AD5B8"/>
    <w:multiLevelType w:val="singleLevel"/>
    <w:tmpl w:val="EC1AD5B8"/>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NjRmYjc1NTEyNzMwOWFmODc4ZThiNDhkNmNlYzYifQ=="/>
  </w:docVars>
  <w:rsids>
    <w:rsidRoot w:val="3B84118E"/>
    <w:rsid w:val="0676399E"/>
    <w:rsid w:val="0FEE546F"/>
    <w:rsid w:val="13FA4D06"/>
    <w:rsid w:val="1D710C17"/>
    <w:rsid w:val="270137B0"/>
    <w:rsid w:val="3B84118E"/>
    <w:rsid w:val="44EC44AD"/>
    <w:rsid w:val="6AED6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OC 1"/>
    <w:basedOn w:val="1"/>
    <w:qFormat/>
    <w:uiPriority w:val="0"/>
    <w:pPr>
      <w:spacing w:before="120"/>
      <w:ind w:firstLine="560"/>
    </w:pPr>
    <w:rPr>
      <w:rFonts w:eastAsia="方正仿宋_GBK"/>
      <w:color w:val="000000"/>
      <w:sz w:val="28"/>
    </w:rPr>
  </w:style>
  <w:style w:type="paragraph" w:customStyle="1" w:styleId="5">
    <w:name w:val="单元格样式20"/>
    <w:basedOn w:val="1"/>
    <w:qFormat/>
    <w:uiPriority w:val="0"/>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9858</Words>
  <Characters>12024</Characters>
  <Lines>0</Lines>
  <Paragraphs>0</Paragraphs>
  <TotalTime>1</TotalTime>
  <ScaleCrop>false</ScaleCrop>
  <LinksUpToDate>false</LinksUpToDate>
  <CharactersWithSpaces>12332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2022-06-21T09:53:00Z</dcterms:created>
  <dc:creator>小乔</dc:creator>
  <cp:lastModifiedBy>HP</cp:lastModifiedBy>
  <dcterms:modified xsi:type="dcterms:W3CDTF">2022-06-22T03:52:52Z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D67FAC2C546944929258A3F059A8F5D9</vt:lpwstr>
  </property>
</Properties>
</file>